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267225"/>
            <wp:docPr id="0" name="Drawing 0" descr="202e11e6907c1f48c34b8abe3535e69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02e11e6907c1f48c34b8abe3535e69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9030" w:type="dxa"/>
            <w:gridSpan w:val="2"/>
            <w:tcBorders>
              <w:top w:color="7d7d7d" w:sz="12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Heading Now 61-68" w:hAnsi="Heading Now 61-68" w:cs="Heading Now 61-68" w:eastAsia="Heading Now 61-68"/>
                <w:color w:val="7d7d7d"/>
                <w:sz w:val="26"/>
                <w:szCs w:val="26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>발   신   0000 주식회사(법인)</w:t>
            </w: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          경기도 000 00000 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          대표자  사내이사   000 ( 010. 1234. 1234 ) 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수   신   김 00 님 ( 010. 5678. 5678 )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Baekmuk Batang" w:hAnsi="Baekmuk Batang" w:cs="Baekmuk Batang" w:eastAsia="Baekmuk Batang"/>
                <w:color w:val="000000"/>
                <w:sz w:val="28"/>
                <w:szCs w:val="28"/>
              </w:rPr>
              <w:t xml:space="preserve">          서울특별시 중구 000 00000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Ancient signboards 간판" w:hAnsi="Ancient signboards 간판" w:cs="Ancient signboards 간판" w:eastAsia="Ancient signboards 간판"/>
                <w:color w:val="000000"/>
                <w:sz w:val="36"/>
                <w:szCs w:val="36"/>
              </w:rPr>
              <w:t xml:space="preserve">제목   :    임차 만기된 상가 명도 관련 협의안 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9030" w:type="dxa"/>
            <w:gridSpan w:val="2"/>
            <w:tcBorders>
              <w:top w:color="7d7d7d" w:sz="12" w:val="single"/>
            </w:tcBorders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84" w:lineRule="auto"/>
              <w:ind w:firstLine="0" w:start="0"/>
              <w:jc w:val="start"/>
            </w:pPr>
            <w:r>
              <w:rPr>
                <w:rFonts w:ascii="Heading Now 61-68" w:hAnsi="Heading Now 61-68" w:cs="Heading Now 61-68" w:eastAsia="Heading Now 61-68"/>
                <w:color w:val="7d7d7d"/>
                <w:sz w:val="26"/>
                <w:szCs w:val="26"/>
              </w:rPr>
              <w:t xml:space="preserve">사실관계 설명 / 요구사항 / 이행기간 등 기재 </w:t>
            </w:r>
            <w:r>
              <w:rPr>
                <w:rFonts w:ascii="Heading Now 61-68" w:hAnsi="Heading Now 61-68" w:cs="Heading Now 61-68" w:eastAsia="Heading Now 61-68"/>
                <w:color w:val="7d7d7d"/>
                <w:sz w:val="26"/>
                <w:szCs w:val="26"/>
              </w:rPr>
              <w:t xml:space="preserve">
</w:t>
            </w:r>
          </w:p>
        </w:tc>
      </w:tr>
    </w:tbl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Baekmuk Batang" w:hAnsi="Baekmuk Batang" w:cs="Baekmuk Batang" w:eastAsia="Baekmuk Batang"/>
          <w:color w:val="000000"/>
          <w:sz w:val="30"/>
          <w:szCs w:val="30"/>
        </w:rPr>
        <w:t>귀하의 무궁한 발전을 기원합니다.</w:t>
      </w:r>
      <w:r>
        <w:rPr>
          <w:rFonts w:ascii="Baekmuk Batang" w:hAnsi="Baekmuk Batang" w:cs="Baekmuk Batang" w:eastAsia="Baekmuk Batang"/>
          <w:color w:val="000000"/>
          <w:sz w:val="30"/>
          <w:szCs w:val="30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Baekmuk Batang" w:hAnsi="Baekmuk Batang" w:cs="Baekmuk Batang" w:eastAsia="Baekmuk Batang"/>
          <w:color w:val="000000"/>
          <w:sz w:val="30"/>
          <w:szCs w:val="30"/>
        </w:rPr>
        <w:t>발신인은  서울 용산구 이태원동  000-0000 토지 및 상가 건물의 소유자 이고,  수신인은</w:t>
      </w:r>
      <w:r>
        <w:rPr>
          <w:rFonts w:ascii="Baekmuk Batang" w:hAnsi="Baekmuk Batang" w:cs="Baekmuk Batang" w:eastAsia="Baekmuk Batang"/>
          <w:color w:val="000000"/>
          <w:sz w:val="26"/>
          <w:szCs w:val="26"/>
        </w:rPr>
        <w:t xml:space="preserve"> 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Baekmuk Batang" w:hAnsi="Baekmuk Batang" w:cs="Baekmuk Batang" w:eastAsia="Baekmuk Batang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 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anum Gothic Bold" w:hAnsi="Nanum Gothic Bold" w:cs="Nanum Gothic Bold" w:eastAsia="Nanum Gothic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210 다락방">
    <w:panose1 w:val="02020603020101020101"/>
    <w:charset w:characterSet="1"/>
  </w:font>
  <w:font w:name="Arimo Bold Italics">
    <w:panose1 w:val="020B0704020202090204"/>
    <w:charset w:characterSet="1"/>
    <w:embedBoldItalic r:id="rId6"/>
  </w:font>
  <w:font w:name="Arimo">
    <w:panose1 w:val="020B0604020202020204"/>
    <w:charset w:characterSet="1"/>
    <w:embedRegular r:id="rId7"/>
  </w:font>
  <w:font w:name="Arimo Italics">
    <w:panose1 w:val="020B0604020202090204"/>
    <w:charset w:characterSet="1"/>
    <w:embedItalic r:id="rId8"/>
  </w:font>
  <w:font w:name="Arimo Bold">
    <w:panose1 w:val="020B0704020202020204"/>
    <w:charset w:characterSet="1"/>
    <w:embedBold r:id="rId9"/>
  </w:font>
  <w:font w:name="Heading Now 61-68 Bold Italics">
    <w:panose1 w:val="00000800000000000000"/>
    <w:charset w:characterSet="1"/>
  </w:font>
  <w:font w:name="Heading Now 61-68">
    <w:panose1 w:val="00000000000000000000"/>
    <w:charset w:characterSet="1"/>
  </w:font>
  <w:font w:name="Heading Now 61-68 Italics">
    <w:panose1 w:val="00000500000000000000"/>
    <w:charset w:characterSet="1"/>
  </w:font>
  <w:font w:name="Heading Now 61-68 Bold">
    <w:panose1 w:val="00000000000000000000"/>
    <w:charset w:characterSet="1"/>
  </w:font>
  <w:font w:name="Baekmuk Batang">
    <w:panose1 w:val="02030600000101010101"/>
    <w:charset w:characterSet="1"/>
  </w:font>
  <w:font w:name="Ancient signboards 간판">
    <w:panose1 w:val="00020600040101010101"/>
    <w:charset w:characterSet="1"/>
  </w:font>
  <w:font w:name="Open Sans Light Italics">
    <w:panose1 w:val="020B0306030504020204"/>
    <w:charset w:characterSet="1"/>
    <w:embedItalic r:id="rId16"/>
  </w:font>
  <w:font w:name="Open Sans Ultra-Bold Italics">
    <w:panose1 w:val="00000000000000000000"/>
    <w:charset w:characterSet="1"/>
    <w:embedBoldItalic r:id="rId17"/>
  </w:font>
  <w:font w:name="Open Sans Bold Italics">
    <w:panose1 w:val="020B0806030504020204"/>
    <w:charset w:characterSet="1"/>
    <w:embedBoldItalic r:id="rId18"/>
  </w:font>
  <w:font w:name="Open Sans">
    <w:panose1 w:val="020B0606030504020204"/>
    <w:charset w:characterSet="1"/>
    <w:embedRegular r:id="rId19"/>
  </w:font>
  <w:font w:name="Open Sans Light">
    <w:panose1 w:val="020B0306030504020204"/>
    <w:charset w:characterSet="1"/>
    <w:embedRegular r:id="rId20"/>
  </w:font>
  <w:font w:name="Open Sans Ultra-Bold">
    <w:panose1 w:val="00000000000000000000"/>
    <w:charset w:characterSet="1"/>
    <w:embedBold r:id="rId21"/>
  </w:font>
  <w:font w:name="Open Sans Italics">
    <w:panose1 w:val="020B0606030504020204"/>
    <w:charset w:characterSet="1"/>
    <w:embedItalic r:id="rId22"/>
  </w:font>
  <w:font w:name="Open Sans Bold">
    <w:panose1 w:val="020B0806030504020204"/>
    <w:charset w:characterSet="1"/>
    <w:embedBold r:id="rId23"/>
  </w:font>
  <w:font w:name="Nanum Gothic">
    <w:panose1 w:val="020D0604000000000000"/>
    <w:charset w:characterSet="1"/>
    <w:embedRegular r:id="rId24"/>
  </w:font>
  <w:font w:name="Nanum Gothic Ultra-Bold">
    <w:panose1 w:val="020D0904000000000000"/>
    <w:charset w:characterSet="1"/>
    <w:embedBold r:id="rId25"/>
  </w:font>
  <w:font w:name="Nanum Gothic Bold">
    <w:panose1 w:val="020D0804000000000000"/>
    <w:charset w:characterSet="1"/>
    <w:embedBold r:id="rId2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2025-01-30T00:34:05Z</dcterms:created>
  <dc:creator>Apache POI</dc:creator>
</cp:coreProperties>
</file>